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E1" w:rsidRPr="006D252A" w:rsidRDefault="00C252E1" w:rsidP="00C25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2A">
        <w:rPr>
          <w:rFonts w:ascii="Times New Roman" w:hAnsi="Times New Roman" w:cs="Times New Roman"/>
          <w:b/>
          <w:sz w:val="24"/>
          <w:szCs w:val="24"/>
        </w:rPr>
        <w:t>Примерное содержание заявления</w:t>
      </w:r>
    </w:p>
    <w:p w:rsidR="00C252E1" w:rsidRPr="006D252A" w:rsidRDefault="00C252E1" w:rsidP="00C25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D252A">
        <w:rPr>
          <w:rFonts w:ascii="Times New Roman" w:hAnsi="Times New Roman" w:cs="Times New Roman"/>
          <w:b/>
          <w:sz w:val="24"/>
          <w:szCs w:val="24"/>
          <w:u w:val="single"/>
        </w:rPr>
        <w:t>первую</w:t>
      </w:r>
      <w:r w:rsidRPr="006D252A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:rsidR="00C252E1" w:rsidRPr="006D252A" w:rsidRDefault="00C252E1" w:rsidP="00C2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Ind w:w="113" w:type="dxa"/>
        <w:tblLook w:val="04A0"/>
      </w:tblPr>
      <w:tblGrid>
        <w:gridCol w:w="2972"/>
        <w:gridCol w:w="6946"/>
      </w:tblGrid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информации в заявлении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Стабильные положительные результаты освоения </w:t>
            </w:r>
            <w:proofErr w:type="gramStart"/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итогам мониторингов, проводимых организацией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за весь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период (желательно по годам, в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м выражении (проценты, баллы и др.)</w:t>
            </w:r>
            <w:proofErr w:type="gramEnd"/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Стабильные положительные результаты освоения обучающимися образовательных программ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итогам мониторинга системы образования, проводимого в порядке, установленном постановлением Правительства РФ от 05.08.2013 г. №662: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беспечение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доступности общего образования и сохранение численности контингента, обучающегося по программам дополнительного образования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реализация дополнительных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детей дошкольного возраста, в том числе, не посещающих ДОО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отражается реализация дополнительных общеобразовательных программ, программ внеурочной деятельности и др., в том числе для детей с особыми образовательными потребностями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информация по сохранению контингента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, осваивающих дополнительные образовательные программы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Показатель: и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нформационное обеспечение образовательного процесса, в том числе размещение материалов на сайте ОО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систематически или периодически; размещение материалов на сайте ОО, подготовка информационных стендов, школьных газет и иные способы информирования об образовательном процессе, в том числе ведение электронного журнала, электронного дневника и т.д.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езультаты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педагогом коррекционных программ или программ работы с одаренными детьми, программ индивидуальной работы и т.д.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отражаются результаты работы в соответствии с ожидаемыми результатами, заложенными в соответствующих программах (желательно в процентах, долях и т.п.)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езультаты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применения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здоровьесберегающих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технологий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  <w:vMerge w:val="restart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по снижению заболеваемости, употреблению ПАВ и др. с учетом специфики деятельности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  <w:vMerge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безопасных условий реализации образовательного процесса</w:t>
            </w:r>
          </w:p>
          <w:p w:rsidR="00C252E1" w:rsidRPr="006D252A" w:rsidRDefault="00C252E1" w:rsidP="003E32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 отсутствие или наличие жалоб,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травматизма, несчастных случаев Информация по показателю предоставляется обязательно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аттестации детей (ЕГЭ, ОГЭ, мониторинги предметных достижений</w:t>
            </w:r>
            <w:proofErr w:type="gramEnd"/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информация не предоставляется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по отдельным должностям и предметам информация не предоставляется,</w:t>
            </w:r>
          </w:p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в остальных случаях – доля прошедших процедуру аттестации в общем числе проходивших процедуру аттестации, средний ба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лл в ср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авнении с муниципальным,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среднеобластным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и общероссийским значением</w:t>
            </w:r>
          </w:p>
        </w:tc>
      </w:tr>
      <w:tr w:rsidR="00C252E1" w:rsidRPr="006D252A" w:rsidTr="003E32D9">
        <w:tc>
          <w:tcPr>
            <w:tcW w:w="2972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6946" w:type="dxa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не предоставляется 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Выявление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активность участия обучающихся в конференциях, интеллектуальных марафонах, олимпиадах, фестиваля, смотрах, конкурсах, выставках, спортивных соревнованиях и др.:</w:t>
            </w:r>
            <w:proofErr w:type="gramEnd"/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доля обучающихся, в том числе по годам, уровень мероприятий (образовательной организации, муниципальный и т.д.), если есть – наличие побед, призовых мест,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лауреатства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условий для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развитияиндивидуальных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способностей обучающихся в процессе их обучения и воспитания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информация о ведении кружков, секций, научных обществ, клубов, разработка </w:t>
            </w:r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др.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D252A">
              <w:rPr>
                <w:rFonts w:ascii="Times New Roman" w:hAnsi="Times New Roman" w:cs="Times New Roman"/>
                <w:b/>
                <w:sz w:val="24"/>
                <w:szCs w:val="24"/>
              </w:rPr>
              <w:t>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 современными образовательными технологиями, в том чисел ИКТ, совершенствование форм и методов обучения и воспитания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proofErr w:type="gram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сетевых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интернет-сообществах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указанием ссылок)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ведение собственных </w:t>
            </w:r>
            <w:proofErr w:type="spell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блогов</w:t>
            </w:r>
            <w:proofErr w:type="spell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, сайтов;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 на сайтах профессиональных </w:t>
            </w:r>
            <w:proofErr w:type="spellStart"/>
            <w:proofErr w:type="gramStart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6D252A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3-х);</w:t>
            </w:r>
          </w:p>
          <w:p w:rsidR="00C252E1" w:rsidRPr="006D252A" w:rsidRDefault="00C252E1" w:rsidP="003E32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наличие материалов в региональном депозитарии электронных образовательных ресурсов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частие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работе аттестационных, экспертных комиссий, жюри, в судействе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указываются годы и уровни участия (уровень образовательной организации, муниципальный, региональный и др.)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транслирование опыта практических результатов профессиональной деятельности 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указывается, когда и в каких формах был представлен опыт (открытые занятия, выступления, статьи, тезисы, методические материалы и др.) и уровень представления (уровень ОО, муниципальный, региональный и др.)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работе методических объединений педагогических работников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 уровень методического объединения (образовательной организации, районного и др.), руководство его работой или участие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инновационной (экспериментальной) деятельности (работа на инновационных площадка, в творческих группах, руководство проектами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(не детскими)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идр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 уровень деятельности (ОО, муниципальный региональный и т.д.), степень участия (участие, руководство)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профессиональных конкурсах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указывается год, конкурс, его уровень (ОО, муниципальный и т.д.), результаты участия</w:t>
            </w:r>
          </w:p>
        </w:tc>
      </w:tr>
      <w:tr w:rsidR="00C252E1" w:rsidRPr="006D252A" w:rsidTr="003E32D9">
        <w:tc>
          <w:tcPr>
            <w:tcW w:w="9918" w:type="dxa"/>
            <w:gridSpan w:val="2"/>
          </w:tcPr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Показатель: </w:t>
            </w:r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награды, полученные в </w:t>
            </w:r>
            <w:proofErr w:type="spellStart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6D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  <w:p w:rsidR="00C252E1" w:rsidRPr="006D252A" w:rsidRDefault="00C252E1" w:rsidP="003E3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2A">
              <w:rPr>
                <w:rFonts w:ascii="Times New Roman" w:hAnsi="Times New Roman" w:cs="Times New Roman"/>
                <w:sz w:val="24"/>
                <w:szCs w:val="24"/>
              </w:rPr>
              <w:t>указываются год вручения, уровень (ОО, муниципальный и т.д.)</w:t>
            </w:r>
          </w:p>
        </w:tc>
      </w:tr>
    </w:tbl>
    <w:p w:rsidR="00382EBC" w:rsidRDefault="00382EBC"/>
    <w:sectPr w:rsidR="0038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252E1"/>
    <w:rsid w:val="00382EBC"/>
    <w:rsid w:val="00C2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2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52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2020-07-14T04:37:00Z</dcterms:created>
  <dcterms:modified xsi:type="dcterms:W3CDTF">2020-07-14T04:38:00Z</dcterms:modified>
</cp:coreProperties>
</file>